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149860</wp:posOffset>
            </wp:positionV>
            <wp:extent cx="7261860" cy="304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256540</wp:posOffset>
            </wp:positionV>
            <wp:extent cx="7261860" cy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UNITED STATES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SECURITIES AND EXCHANGE COMMISSION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Washington, D.C. 20549</w:t>
      </w:r>
    </w:p>
    <w:p>
      <w:pPr>
        <w:spacing w:after="0" w:line="189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auto"/>
        </w:rPr>
        <w:t>FORM 6-K</w:t>
      </w:r>
    </w:p>
    <w:p>
      <w:pPr>
        <w:spacing w:after="0" w:line="208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Report of Foreign Private Issuer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Pursuant to Rule 13a-16 or 15d-16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Under the Securities Exchange Act of 1934</w:t>
      </w:r>
    </w:p>
    <w:p>
      <w:pPr>
        <w:spacing w:after="0" w:line="184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For the month of March, 2019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Commission File Number 001-38367</w:t>
      </w:r>
    </w:p>
    <w:p>
      <w:pPr>
        <w:spacing w:after="0" w:line="201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6"/>
          <w:szCs w:val="26"/>
          <w:b w:val="1"/>
          <w:bCs w:val="1"/>
          <w:color w:val="auto"/>
        </w:rPr>
        <w:t>SOL-GEL TECHNOLOGIES LTD.</w:t>
      </w:r>
    </w:p>
    <w:p>
      <w:pPr>
        <w:spacing w:after="0" w:line="31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(Translation of registrant’s name into English)</w:t>
      </w:r>
    </w:p>
    <w:p>
      <w:pPr>
        <w:spacing w:after="0" w:line="182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7 Golda Meir Street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Ness Ziona 7403650, Israel</w:t>
      </w:r>
    </w:p>
    <w:p>
      <w:pPr>
        <w:spacing w:after="0" w:line="8" w:lineRule="exact"/>
        <w:rPr>
          <w:sz w:val="24"/>
          <w:szCs w:val="24"/>
          <w:color w:val="auto"/>
        </w:rPr>
      </w:pPr>
    </w:p>
    <w:p>
      <w:pPr>
        <w:jc w:val="center"/>
        <w:ind w:right="-1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(Address of principal executive offices)</w:t>
      </w:r>
    </w:p>
    <w:p>
      <w:pPr>
        <w:spacing w:after="0" w:line="188" w:lineRule="exact"/>
        <w:rPr>
          <w:sz w:val="24"/>
          <w:szCs w:val="24"/>
          <w:color w:val="auto"/>
        </w:rPr>
      </w:pPr>
    </w:p>
    <w:p>
      <w:pPr>
        <w:ind w:left="3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Indicate by check mark whether the registrant files or will file annual reports under cover Form 20-F or Form 40-F.</w:t>
      </w:r>
    </w:p>
    <w:p>
      <w:pPr>
        <w:spacing w:after="0" w:line="170" w:lineRule="exact"/>
        <w:rPr>
          <w:sz w:val="24"/>
          <w:szCs w:val="24"/>
          <w:color w:val="auto"/>
        </w:rPr>
      </w:pPr>
    </w:p>
    <w:p>
      <w:pPr>
        <w:ind w:left="4540"/>
        <w:spacing w:after="0" w:line="184" w:lineRule="exact"/>
        <w:tabs>
          <w:tab w:leader="none" w:pos="596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 xml:space="preserve">Form 20-F </w:t>
      </w:r>
      <w:r>
        <w:rPr>
          <w:rFonts w:ascii="MS PGothic" w:cs="MS PGothic" w:eastAsia="MS PGothic" w:hAnsi="MS PGothic"/>
          <w:sz w:val="16"/>
          <w:szCs w:val="16"/>
          <w:color w:val="auto"/>
        </w:rPr>
        <w:t>☒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5"/>
          <w:szCs w:val="15"/>
          <w:color w:val="auto"/>
        </w:rPr>
        <w:t xml:space="preserve">Form 40-F </w:t>
      </w:r>
      <w:r>
        <w:rPr>
          <w:rFonts w:ascii="MS PGothic" w:cs="MS PGothic" w:eastAsia="MS PGothic" w:hAnsi="MS PGothic"/>
          <w:sz w:val="15"/>
          <w:szCs w:val="15"/>
          <w:color w:val="auto"/>
        </w:rPr>
        <w:t>☐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ind w:left="380"/>
        <w:spacing w:after="0" w:line="16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 xml:space="preserve">Indicate by check mark if the registrant is submitting the Form 6-K in paper as permitted by Regulation S-T Rule 101(b)(1): </w:t>
      </w:r>
      <w:r>
        <w:rPr>
          <w:rFonts w:ascii="MS PGothic" w:cs="MS PGothic" w:eastAsia="MS PGothic" w:hAnsi="MS PGothic"/>
          <w:sz w:val="14"/>
          <w:szCs w:val="14"/>
          <w:color w:val="auto"/>
        </w:rPr>
        <w:t>☐</w:t>
      </w:r>
    </w:p>
    <w:p>
      <w:pPr>
        <w:spacing w:after="0" w:line="223" w:lineRule="exact"/>
        <w:rPr>
          <w:sz w:val="24"/>
          <w:szCs w:val="24"/>
          <w:color w:val="auto"/>
        </w:rPr>
      </w:pPr>
    </w:p>
    <w:p>
      <w:pPr>
        <w:ind w:left="380"/>
        <w:spacing w:after="0" w:line="161" w:lineRule="exact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4"/>
          <w:szCs w:val="14"/>
          <w:color w:val="auto"/>
        </w:rPr>
        <w:t xml:space="preserve">Indicate by check mark if the registrant is submitting the Form 6-K in paper as permitted by Regulation S-T Rule 101(b)(7): </w:t>
      </w:r>
      <w:r>
        <w:rPr>
          <w:rFonts w:ascii="MS PGothic" w:cs="MS PGothic" w:eastAsia="MS PGothic" w:hAnsi="MS PGothic"/>
          <w:sz w:val="14"/>
          <w:szCs w:val="14"/>
          <w:color w:val="auto"/>
        </w:rPr>
        <w:t>☐</w:t>
      </w:r>
    </w:p>
    <w:p>
      <w:pPr>
        <w:spacing w:after="0" w:line="25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Attached hereto and incorporated by reference herein are the following documents:</w:t>
      </w:r>
    </w:p>
    <w:p>
      <w:pPr>
        <w:spacing w:after="0" w:line="248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u w:val="single" w:color="auto"/>
          <w:color w:val="0000EE"/>
        </w:rPr>
        <w:t>Exhibit 99.1: Sol-Gel Technologies Ltd. Corporate Presentation</w:t>
      </w:r>
    </w:p>
    <w:p>
      <w:pPr>
        <w:spacing w:after="0" w:line="244" w:lineRule="exact"/>
        <w:rPr>
          <w:sz w:val="24"/>
          <w:szCs w:val="24"/>
          <w:color w:val="auto"/>
        </w:rPr>
      </w:pPr>
    </w:p>
    <w:p>
      <w:pPr>
        <w:ind w:left="52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SIGNATURES</w:t>
      </w:r>
    </w:p>
    <w:p>
      <w:pPr>
        <w:spacing w:after="0" w:line="248" w:lineRule="exact"/>
        <w:rPr>
          <w:sz w:val="24"/>
          <w:szCs w:val="24"/>
          <w:color w:val="auto"/>
        </w:rPr>
      </w:pPr>
    </w:p>
    <w:p>
      <w:pPr>
        <w:ind w:left="5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b w:val="1"/>
          <w:bCs w:val="1"/>
          <w:color w:val="auto"/>
        </w:rPr>
        <w:t>SOL-GEL TECHNOLOGIES LTD.</w:t>
      </w:r>
    </w:p>
    <w:p>
      <w:pPr>
        <w:spacing w:after="0" w:line="204" w:lineRule="exact"/>
        <w:rPr>
          <w:sz w:val="24"/>
          <w:szCs w:val="24"/>
          <w:color w:val="auto"/>
        </w:rPr>
      </w:pPr>
    </w:p>
    <w:p>
      <w:pPr>
        <w:spacing w:after="0"/>
        <w:tabs>
          <w:tab w:leader="none" w:pos="5680" w:val="left"/>
          <w:tab w:leader="none" w:pos="628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Date: March 22, 2019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6"/>
          <w:szCs w:val="16"/>
          <w:color w:val="auto"/>
        </w:rPr>
        <w:t>By: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5"/>
          <w:szCs w:val="15"/>
          <w:color w:val="auto"/>
        </w:rPr>
        <w:t xml:space="preserve">/s/ </w:t>
      </w:r>
      <w:r>
        <w:rPr>
          <w:rFonts w:ascii="Arial" w:cs="Arial" w:eastAsia="Arial" w:hAnsi="Arial"/>
          <w:sz w:val="15"/>
          <w:szCs w:val="15"/>
          <w:i w:val="1"/>
          <w:iCs w:val="1"/>
          <w:color w:val="auto"/>
        </w:rPr>
        <w:t>Gilad Mamlok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3994785</wp:posOffset>
            </wp:positionH>
            <wp:positionV relativeFrom="paragraph">
              <wp:posOffset>13335</wp:posOffset>
            </wp:positionV>
            <wp:extent cx="3264535" cy="152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1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2" w:lineRule="exact"/>
        <w:rPr>
          <w:sz w:val="24"/>
          <w:szCs w:val="24"/>
          <w:color w:val="auto"/>
        </w:rPr>
      </w:pPr>
    </w:p>
    <w:p>
      <w:pPr>
        <w:ind w:left="6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Gilad Mamlok</w:t>
      </w:r>
    </w:p>
    <w:p>
      <w:pPr>
        <w:spacing w:after="0" w:line="21" w:lineRule="exact"/>
        <w:rPr>
          <w:sz w:val="24"/>
          <w:szCs w:val="24"/>
          <w:color w:val="auto"/>
        </w:rPr>
      </w:pPr>
    </w:p>
    <w:p>
      <w:pPr>
        <w:ind w:left="63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6"/>
          <w:szCs w:val="16"/>
          <w:color w:val="auto"/>
        </w:rPr>
        <w:t>Chief Financial Officer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180975</wp:posOffset>
            </wp:positionV>
            <wp:extent cx="7261860" cy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-1905</wp:posOffset>
            </wp:positionH>
            <wp:positionV relativeFrom="paragraph">
              <wp:posOffset>264795</wp:posOffset>
            </wp:positionV>
            <wp:extent cx="7261860" cy="304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219"/>
          </w:cols>
          <w:pgMar w:left="240" w:top="724" w:right="1440" w:bottom="1440" w:gutter="0" w:footer="0" w:header="0"/>
        </w:sectPr>
      </w:pPr>
    </w:p>
    <w:bookmarkStart w:id="1" w:name="page2"/>
    <w:bookmarkEnd w:id="1"/>
    <w:p>
      <w:pPr>
        <w:ind w:left="94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5"/>
          <w:szCs w:val="15"/>
          <w:b w:val="1"/>
          <w:bCs w:val="1"/>
          <w:u w:val="single" w:color="auto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261860" cy="304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195580</wp:posOffset>
            </wp:positionV>
            <wp:extent cx="7261860" cy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Exhibit 99.1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-766445</wp:posOffset>
            </wp:positionH>
            <wp:positionV relativeFrom="paragraph">
              <wp:posOffset>160020</wp:posOffset>
            </wp:positionV>
            <wp:extent cx="7320280" cy="43961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10240"/>
          </w:cols>
          <w:pgMar w:left="1440" w:top="615" w:right="219" w:bottom="1440" w:gutter="0" w:footer="0" w:header="0"/>
        </w:sectPr>
      </w:pPr>
    </w:p>
    <w:bookmarkStart w:id="2" w:name="page3"/>
    <w:bookmarkEnd w:id="2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4113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41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147320</wp:posOffset>
            </wp:positionH>
            <wp:positionV relativeFrom="page">
              <wp:posOffset>88900</wp:posOffset>
            </wp:positionV>
            <wp:extent cx="7320280" cy="43961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80" cy="439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149860</wp:posOffset>
            </wp:positionH>
            <wp:positionV relativeFrom="page">
              <wp:posOffset>88900</wp:posOffset>
            </wp:positionV>
            <wp:extent cx="7317740" cy="42487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740" cy="424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MS PGothic">
    <w:panose1 w:val="020B0600070205080204"/>
    <w:charset w:val="80"/>
    <w:family w:val="swiss"/>
    <w:pitch w:val="variable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2019-12-03T20:53:28Z</dcterms:created>
  <dcterms:modified xsi:type="dcterms:W3CDTF">2019-12-03T20:53:28Z</dcterms:modified>
</cp:coreProperties>
</file>