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jc w:val="center"/>
        <w:ind w:right="-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59055</wp:posOffset>
            </wp:positionV>
            <wp:extent cx="7086600" cy="298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162560</wp:posOffset>
            </wp:positionV>
            <wp:extent cx="7086600" cy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UNITED STATES</w:t>
      </w:r>
    </w:p>
    <w:p>
      <w:pPr>
        <w:spacing w:after="0" w:line="29" w:lineRule="exact"/>
        <w:rPr>
          <w:sz w:val="24"/>
          <w:szCs w:val="24"/>
          <w:color w:val="auto"/>
        </w:rPr>
      </w:pPr>
    </w:p>
    <w:p>
      <w:pPr>
        <w:jc w:val="center"/>
        <w:ind w:right="-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SECURITIES AND EXCHANGE COMMISSION</w:t>
      </w:r>
    </w:p>
    <w:p>
      <w:pPr>
        <w:spacing w:after="0" w:line="11" w:lineRule="exact"/>
        <w:rPr>
          <w:sz w:val="24"/>
          <w:szCs w:val="24"/>
          <w:color w:val="auto"/>
        </w:rPr>
      </w:pPr>
    </w:p>
    <w:p>
      <w:pPr>
        <w:jc w:val="center"/>
        <w:ind w:right="-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Washington, D.C. 20549</w:t>
      </w:r>
    </w:p>
    <w:p>
      <w:pPr>
        <w:spacing w:after="0" w:line="180" w:lineRule="exact"/>
        <w:rPr>
          <w:sz w:val="24"/>
          <w:szCs w:val="24"/>
          <w:color w:val="auto"/>
        </w:rPr>
      </w:pPr>
    </w:p>
    <w:p>
      <w:pPr>
        <w:jc w:val="center"/>
        <w:ind w:right="-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FORM 6-K</w:t>
      </w:r>
    </w:p>
    <w:p>
      <w:pPr>
        <w:spacing w:after="0" w:line="193" w:lineRule="exact"/>
        <w:rPr>
          <w:sz w:val="24"/>
          <w:szCs w:val="24"/>
          <w:color w:val="auto"/>
        </w:rPr>
      </w:pPr>
    </w:p>
    <w:p>
      <w:pPr>
        <w:jc w:val="center"/>
        <w:ind w:right="-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Report of Foreign Private Issuer</w:t>
      </w:r>
    </w:p>
    <w:p>
      <w:pPr>
        <w:spacing w:after="0" w:line="18" w:lineRule="exact"/>
        <w:rPr>
          <w:sz w:val="24"/>
          <w:szCs w:val="24"/>
          <w:color w:val="auto"/>
        </w:rPr>
      </w:pPr>
    </w:p>
    <w:p>
      <w:pPr>
        <w:jc w:val="center"/>
        <w:ind w:right="-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Pursuant to Rule 13a-16 or 15d-16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jc w:val="center"/>
        <w:ind w:right="-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Under the Securities Exchange Act of 1934</w:t>
      </w:r>
    </w:p>
    <w:p>
      <w:pPr>
        <w:spacing w:after="0" w:line="173" w:lineRule="exact"/>
        <w:rPr>
          <w:sz w:val="24"/>
          <w:szCs w:val="24"/>
          <w:color w:val="auto"/>
        </w:rPr>
      </w:pPr>
    </w:p>
    <w:p>
      <w:pPr>
        <w:jc w:val="center"/>
        <w:ind w:right="-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For the month of January, 2019</w:t>
      </w:r>
    </w:p>
    <w:p>
      <w:pPr>
        <w:spacing w:after="0" w:line="189" w:lineRule="exact"/>
        <w:rPr>
          <w:sz w:val="24"/>
          <w:szCs w:val="24"/>
          <w:color w:val="auto"/>
        </w:rPr>
      </w:pPr>
    </w:p>
    <w:p>
      <w:pPr>
        <w:jc w:val="center"/>
        <w:ind w:right="-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Commission File Number 001-38367</w:t>
      </w:r>
    </w:p>
    <w:p>
      <w:pPr>
        <w:spacing w:after="0" w:line="189" w:lineRule="exact"/>
        <w:rPr>
          <w:sz w:val="24"/>
          <w:szCs w:val="24"/>
          <w:color w:val="auto"/>
        </w:rPr>
      </w:pPr>
    </w:p>
    <w:p>
      <w:pPr>
        <w:jc w:val="center"/>
        <w:ind w:right="-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auto"/>
        </w:rPr>
        <w:t>SOL-GEL TECHNOLOGIES LTD.</w:t>
      </w:r>
    </w:p>
    <w:p>
      <w:pPr>
        <w:spacing w:after="0" w:line="33" w:lineRule="exact"/>
        <w:rPr>
          <w:sz w:val="24"/>
          <w:szCs w:val="24"/>
          <w:color w:val="auto"/>
        </w:rPr>
      </w:pPr>
    </w:p>
    <w:p>
      <w:pPr>
        <w:jc w:val="center"/>
        <w:ind w:right="-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(Translation of registrant’s name into English)</w:t>
      </w:r>
    </w:p>
    <w:p>
      <w:pPr>
        <w:spacing w:after="0" w:line="171" w:lineRule="exact"/>
        <w:rPr>
          <w:sz w:val="24"/>
          <w:szCs w:val="24"/>
          <w:color w:val="auto"/>
        </w:rPr>
      </w:pPr>
    </w:p>
    <w:p>
      <w:pPr>
        <w:jc w:val="center"/>
        <w:ind w:right="-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7 Golda Meir Street</w:t>
      </w:r>
    </w:p>
    <w:p>
      <w:pPr>
        <w:spacing w:after="0" w:line="18" w:lineRule="exact"/>
        <w:rPr>
          <w:sz w:val="24"/>
          <w:szCs w:val="24"/>
          <w:color w:val="auto"/>
        </w:rPr>
      </w:pPr>
    </w:p>
    <w:p>
      <w:pPr>
        <w:jc w:val="center"/>
        <w:ind w:right="-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Ness Ziona 7403650, Israel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jc w:val="center"/>
        <w:ind w:right="-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(Address of principal executive offices)</w:t>
      </w:r>
    </w:p>
    <w:p>
      <w:pPr>
        <w:spacing w:after="0" w:line="179" w:lineRule="exact"/>
        <w:rPr>
          <w:sz w:val="24"/>
          <w:szCs w:val="24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Indicate by check mark whether the registrant files or will file annual reports under cover Form 20-F or Form 40-F.</w:t>
      </w:r>
    </w:p>
    <w:p>
      <w:pPr>
        <w:spacing w:after="0" w:line="182" w:lineRule="exact"/>
        <w:rPr>
          <w:sz w:val="24"/>
          <w:szCs w:val="24"/>
          <w:color w:val="auto"/>
        </w:rPr>
      </w:pPr>
    </w:p>
    <w:p>
      <w:pPr>
        <w:ind w:left="4460"/>
        <w:spacing w:after="0" w:line="184" w:lineRule="exact"/>
        <w:tabs>
          <w:tab w:leader="none" w:pos="58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 xml:space="preserve">Form 20-F </w:t>
      </w:r>
      <w:r>
        <w:rPr>
          <w:rFonts w:ascii="MS PGothic" w:cs="MS PGothic" w:eastAsia="MS PGothic" w:hAnsi="MS PGothic"/>
          <w:sz w:val="16"/>
          <w:szCs w:val="16"/>
          <w:color w:val="auto"/>
        </w:rPr>
        <w:t>☒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4"/>
          <w:szCs w:val="14"/>
          <w:color w:val="auto"/>
        </w:rPr>
        <w:t xml:space="preserve">Form 40-F </w:t>
      </w:r>
      <w:r>
        <w:rPr>
          <w:rFonts w:ascii="MS PGothic" w:cs="MS PGothic" w:eastAsia="MS PGothic" w:hAnsi="MS PGothic"/>
          <w:sz w:val="14"/>
          <w:szCs w:val="14"/>
          <w:color w:val="auto"/>
        </w:rPr>
        <w:t>☐</w:t>
      </w:r>
    </w:p>
    <w:p>
      <w:pPr>
        <w:spacing w:after="0" w:line="189" w:lineRule="exact"/>
        <w:rPr>
          <w:sz w:val="24"/>
          <w:szCs w:val="24"/>
          <w:color w:val="auto"/>
        </w:rPr>
      </w:pPr>
    </w:p>
    <w:p>
      <w:pPr>
        <w:ind w:left="380"/>
        <w:spacing w:after="0" w:line="16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 xml:space="preserve">Indicate by check mark if the registrant is submitting the Form 6-K in paper as permitted by Regulation S-T Rule 101(b)(1): </w:t>
      </w:r>
      <w:r>
        <w:rPr>
          <w:rFonts w:ascii="MS PGothic" w:cs="MS PGothic" w:eastAsia="MS PGothic" w:hAnsi="MS PGothic"/>
          <w:sz w:val="14"/>
          <w:szCs w:val="14"/>
          <w:color w:val="auto"/>
        </w:rPr>
        <w:t>☐</w:t>
      </w:r>
    </w:p>
    <w:p>
      <w:pPr>
        <w:spacing w:after="0" w:line="212" w:lineRule="exact"/>
        <w:rPr>
          <w:sz w:val="24"/>
          <w:szCs w:val="24"/>
          <w:color w:val="auto"/>
        </w:rPr>
      </w:pPr>
    </w:p>
    <w:p>
      <w:pPr>
        <w:ind w:left="380"/>
        <w:spacing w:after="0" w:line="16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 xml:space="preserve">Indicate by check mark if the registrant is submitting the Form 6-K in paper as permitted by Regulation S-T Rule 101(b)(7): </w:t>
      </w:r>
      <w:r>
        <w:rPr>
          <w:rFonts w:ascii="MS PGothic" w:cs="MS PGothic" w:eastAsia="MS PGothic" w:hAnsi="MS PGothic"/>
          <w:sz w:val="14"/>
          <w:szCs w:val="14"/>
          <w:color w:val="auto"/>
        </w:rPr>
        <w:t>☐</w:t>
      </w:r>
    </w:p>
    <w:p>
      <w:pPr>
        <w:spacing w:after="0" w:line="242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Attached hereto and incorporated by reference herein are the following documents:</w:t>
      </w:r>
    </w:p>
    <w:p>
      <w:pPr>
        <w:spacing w:after="0" w:line="236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u w:val="single" w:color="auto"/>
          <w:color w:val="0000EE"/>
        </w:rPr>
        <w:t>Exhibit 99.1: Sol-Gel Technologies Ltd. Corporate Presentation</w:t>
      </w:r>
    </w:p>
    <w:p>
      <w:pPr>
        <w:spacing w:after="0" w:line="230" w:lineRule="exact"/>
        <w:rPr>
          <w:sz w:val="24"/>
          <w:szCs w:val="24"/>
          <w:color w:val="auto"/>
        </w:rPr>
      </w:pPr>
    </w:p>
    <w:p>
      <w:pPr>
        <w:ind w:left="5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SIGNATURES</w:t>
      </w:r>
    </w:p>
    <w:p>
      <w:pPr>
        <w:spacing w:after="0" w:line="189" w:lineRule="exact"/>
        <w:rPr>
          <w:sz w:val="24"/>
          <w:szCs w:val="24"/>
          <w:color w:val="auto"/>
        </w:rPr>
      </w:pPr>
    </w:p>
    <w:p>
      <w:pPr>
        <w:ind w:left="55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SOL-GEL TECHNOLOGIES LTD.</w:t>
      </w:r>
    </w:p>
    <w:p>
      <w:pPr>
        <w:spacing w:after="0" w:line="195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5560" w:val="left"/>
          <w:tab w:leader="none" w:pos="61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Date: January 7, 2019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6"/>
          <w:szCs w:val="16"/>
          <w:color w:val="auto"/>
        </w:rPr>
        <w:t>By: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4"/>
          <w:szCs w:val="14"/>
          <w:color w:val="auto"/>
        </w:rPr>
        <w:t xml:space="preserve">/s/ </w:t>
      </w:r>
      <w:r>
        <w:rPr>
          <w:rFonts w:ascii="Arial" w:cs="Arial" w:eastAsia="Arial" w:hAnsi="Arial"/>
          <w:sz w:val="14"/>
          <w:szCs w:val="14"/>
          <w:i w:val="1"/>
          <w:iCs w:val="1"/>
          <w:color w:val="auto"/>
        </w:rPr>
        <w:t>Gilad Mamlok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3907155</wp:posOffset>
            </wp:positionH>
            <wp:positionV relativeFrom="paragraph">
              <wp:posOffset>8255</wp:posOffset>
            </wp:positionV>
            <wp:extent cx="1953895" cy="146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6" w:lineRule="exact"/>
        <w:rPr>
          <w:sz w:val="24"/>
          <w:szCs w:val="24"/>
          <w:color w:val="auto"/>
        </w:rPr>
      </w:pPr>
    </w:p>
    <w:p>
      <w:pPr>
        <w:ind w:left="6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Gilad Mamlok</w:t>
      </w:r>
    </w:p>
    <w:p>
      <w:pPr>
        <w:spacing w:after="0" w:line="12" w:lineRule="exact"/>
        <w:rPr>
          <w:sz w:val="24"/>
          <w:szCs w:val="24"/>
          <w:color w:val="auto"/>
        </w:rPr>
      </w:pPr>
    </w:p>
    <w:p>
      <w:pPr>
        <w:ind w:left="6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Chief Financial Officer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7086600" cy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372110</wp:posOffset>
            </wp:positionV>
            <wp:extent cx="7086600" cy="298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0" w:num="1">
            <w:col w:w="10280"/>
          </w:cols>
          <w:pgMar w:left="520" w:top="574" w:right="1440" w:bottom="1440" w:gutter="0" w:footer="0" w:header="0"/>
        </w:sectPr>
      </w:pPr>
    </w:p>
    <w:bookmarkStart w:id="1" w:name="page2"/>
    <w:bookmarkEnd w:id="1"/>
    <w:p>
      <w:pPr>
        <w:ind w:left="9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u w:val="single" w:color="auto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298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103505</wp:posOffset>
            </wp:positionV>
            <wp:extent cx="7086600" cy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Exhibit 99.1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-583565</wp:posOffset>
            </wp:positionH>
            <wp:positionV relativeFrom="paragraph">
              <wp:posOffset>164465</wp:posOffset>
            </wp:positionV>
            <wp:extent cx="7086600" cy="42475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0" w:num="1">
            <w:col w:w="10240"/>
          </w:cols>
          <w:pgMar w:left="1440" w:top="454" w:right="560" w:bottom="1440" w:gutter="0" w:footer="0" w:header="0"/>
        </w:sectPr>
      </w:pPr>
    </w:p>
    <w:bookmarkStart w:id="2" w:name="page3"/>
    <w:bookmarkEnd w:id="2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627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6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475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86600" cy="42995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9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MS PGothic">
    <w:panose1 w:val="020B0600070205080204"/>
    <w:charset w:val="80"/>
    <w:family w:val="swiss"/>
    <w:pitch w:val="variable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2019-12-15T19:56:47Z</dcterms:created>
  <dcterms:modified xsi:type="dcterms:W3CDTF">2019-12-15T19:56:47Z</dcterms:modified>
</cp:coreProperties>
</file>